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916293" w:rsidRPr="00916293" w:rsidTr="0091629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306"/>
            </w:tblGrid>
            <w:tr w:rsidR="00916293" w:rsidRPr="00916293">
              <w:trPr>
                <w:trHeight w:val="555"/>
                <w:tblCellSpacing w:w="0" w:type="dxa"/>
              </w:trPr>
              <w:tc>
                <w:tcPr>
                  <w:tcW w:w="0" w:type="auto"/>
                  <w:vAlign w:val="center"/>
                  <w:hideMark/>
                </w:tcPr>
                <w:p w:rsidR="00916293" w:rsidRPr="00916293" w:rsidRDefault="004A2F5E" w:rsidP="00916293">
                  <w:pPr>
                    <w:widowControl/>
                    <w:spacing w:before="300" w:after="225" w:line="648" w:lineRule="atLeast"/>
                    <w:rPr>
                      <w:rFonts w:ascii="华文中宋" w:eastAsia="华文中宋" w:hAnsi="华文中宋" w:cs="宋体"/>
                      <w:b/>
                      <w:bCs/>
                      <w:kern w:val="0"/>
                      <w:sz w:val="36"/>
                      <w:szCs w:val="36"/>
                    </w:rPr>
                  </w:pPr>
                  <w:r>
                    <w:rPr>
                      <w:rFonts w:ascii="华文中宋" w:eastAsia="华文中宋" w:hAnsi="华文中宋" w:cs="宋体" w:hint="eastAsia"/>
                      <w:b/>
                      <w:bCs/>
                      <w:kern w:val="0"/>
                      <w:sz w:val="36"/>
                      <w:szCs w:val="36"/>
                    </w:rPr>
                    <w:t>财政部 民政部</w:t>
                  </w:r>
                  <w:r w:rsidR="00916293" w:rsidRPr="00916293">
                    <w:rPr>
                      <w:rFonts w:ascii="华文中宋" w:eastAsia="华文中宋" w:hAnsi="华文中宋" w:cs="宋体" w:hint="eastAsia"/>
                      <w:b/>
                      <w:bCs/>
                      <w:kern w:val="0"/>
                      <w:sz w:val="36"/>
                      <w:szCs w:val="36"/>
                    </w:rPr>
                    <w:t>关于通过政府购买服务支持社会组织培育发展的指导意见</w:t>
                  </w:r>
                </w:p>
              </w:tc>
            </w:tr>
          </w:tbl>
          <w:p w:rsidR="00916293" w:rsidRPr="00916293" w:rsidRDefault="00916293" w:rsidP="00916293">
            <w:pPr>
              <w:widowControl/>
              <w:spacing w:line="324"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tblPr>
            <w:tblGrid>
              <w:gridCol w:w="8306"/>
            </w:tblGrid>
            <w:tr w:rsidR="00916293" w:rsidRPr="00916293">
              <w:trPr>
                <w:trHeight w:val="15"/>
                <w:tblCellSpacing w:w="0" w:type="dxa"/>
              </w:trPr>
              <w:tc>
                <w:tcPr>
                  <w:tcW w:w="0" w:type="auto"/>
                  <w:vAlign w:val="center"/>
                  <w:hideMark/>
                </w:tcPr>
                <w:p w:rsidR="00916293" w:rsidRPr="00916293" w:rsidRDefault="00E12EFE" w:rsidP="00916293">
                  <w:pPr>
                    <w:widowControl/>
                    <w:spacing w:line="15" w:lineRule="atLeast"/>
                    <w:jc w:val="left"/>
                    <w:rPr>
                      <w:rFonts w:ascii="宋体" w:eastAsia="宋体" w:hAnsi="宋体" w:cs="宋体"/>
                      <w:kern w:val="0"/>
                      <w:sz w:val="18"/>
                      <w:szCs w:val="18"/>
                    </w:rPr>
                  </w:pPr>
                  <w:r w:rsidRPr="00E12EFE">
                    <w:rPr>
                      <w:rFonts w:ascii="宋体" w:eastAsia="宋体" w:hAnsi="宋体" w:cs="宋体"/>
                      <w:kern w:val="0"/>
                      <w:sz w:val="18"/>
                      <w:szCs w:val="18"/>
                    </w:rPr>
                    <w:pict>
                      <v:rect id="_x0000_i1025" style="width:525pt;height:.75pt" o:hrpct="0" o:hralign="center" o:hrstd="t" o:hrnoshade="t" o:hr="t" fillcolor="#99c2e2" stroked="f"/>
                    </w:pict>
                  </w:r>
                </w:p>
              </w:tc>
            </w:tr>
          </w:tbl>
          <w:p w:rsidR="00916293" w:rsidRPr="00916293" w:rsidRDefault="00916293" w:rsidP="00916293">
            <w:pPr>
              <w:widowControl/>
              <w:spacing w:line="324"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tblPr>
            <w:tblGrid>
              <w:gridCol w:w="8306"/>
            </w:tblGrid>
            <w:tr w:rsidR="00916293" w:rsidRPr="00916293">
              <w:trPr>
                <w:tblCellSpacing w:w="0" w:type="dxa"/>
              </w:trPr>
              <w:tc>
                <w:tcPr>
                  <w:tcW w:w="0" w:type="auto"/>
                  <w:vAlign w:val="center"/>
                  <w:hideMark/>
                </w:tcPr>
                <w:p w:rsidR="00916293" w:rsidRPr="00916293" w:rsidRDefault="00916293" w:rsidP="00916293">
                  <w:pPr>
                    <w:widowControl/>
                    <w:spacing w:line="432" w:lineRule="atLeast"/>
                    <w:jc w:val="left"/>
                    <w:rPr>
                      <w:rFonts w:ascii="宋体" w:eastAsia="宋体" w:hAnsi="宋体" w:cs="宋体"/>
                      <w:kern w:val="0"/>
                      <w:sz w:val="24"/>
                      <w:szCs w:val="24"/>
                    </w:rPr>
                  </w:pPr>
                </w:p>
              </w:tc>
            </w:tr>
          </w:tbl>
          <w:p w:rsidR="00916293" w:rsidRPr="00916293" w:rsidRDefault="00916293" w:rsidP="00916293">
            <w:pPr>
              <w:widowControl/>
              <w:spacing w:line="324" w:lineRule="atLeast"/>
              <w:jc w:val="left"/>
              <w:rPr>
                <w:rFonts w:ascii="宋体" w:eastAsia="宋体" w:hAnsi="宋体" w:cs="宋体"/>
                <w:color w:val="000000"/>
                <w:kern w:val="0"/>
                <w:sz w:val="18"/>
                <w:szCs w:val="18"/>
              </w:rPr>
            </w:pPr>
          </w:p>
        </w:tc>
      </w:tr>
      <w:tr w:rsidR="00916293" w:rsidRPr="00916293" w:rsidTr="00916293">
        <w:trPr>
          <w:tblCellSpacing w:w="0" w:type="dxa"/>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306"/>
            </w:tblGrid>
            <w:tr w:rsidR="00916293" w:rsidRPr="00916293">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8306"/>
                  </w:tblGrid>
                  <w:tr w:rsidR="00916293" w:rsidRPr="00916293">
                    <w:trPr>
                      <w:tblCellSpacing w:w="0" w:type="dxa"/>
                      <w:jc w:val="center"/>
                    </w:trPr>
                    <w:tc>
                      <w:tcPr>
                        <w:tcW w:w="0" w:type="auto"/>
                        <w:vAlign w:val="center"/>
                        <w:hideMark/>
                      </w:tcPr>
                      <w:p w:rsidR="00916293" w:rsidRPr="00916293" w:rsidRDefault="00916293" w:rsidP="00916293">
                        <w:pPr>
                          <w:widowControl/>
                          <w:spacing w:before="100" w:beforeAutospacing="1" w:after="100" w:afterAutospacing="1"/>
                          <w:rPr>
                            <w:rFonts w:ascii="宋体" w:eastAsia="宋体" w:hAnsi="宋体" w:cs="宋体"/>
                            <w:kern w:val="0"/>
                            <w:sz w:val="24"/>
                            <w:szCs w:val="24"/>
                          </w:rPr>
                        </w:pPr>
                        <w:r w:rsidRPr="00916293">
                          <w:rPr>
                            <w:rFonts w:ascii="宋体" w:eastAsia="宋体" w:hAnsi="宋体" w:cs="宋体" w:hint="eastAsia"/>
                            <w:kern w:val="0"/>
                            <w:sz w:val="24"/>
                            <w:szCs w:val="24"/>
                          </w:rPr>
                          <w:t>财综[2016]54号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各省、自治区、直辖市人民政府，国务院各部委、各直属机构：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为落实党中央、国务院的决策部署，加快转变政府职能，创新社会治理体制，促进社会组织健康有序发展，提升社会组织能力和专业化水平，改善公共服务供给，根据《国务院办公厅关于政府向社会力量购买服务的指导意见》（国办发〔2013〕96号）精神，经国务院同意，现就通过政府购买服务支持社会组织培育发展提出如下意见。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一、总体要求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 xml:space="preserve">　（一）指导思想。</w:t>
                        </w:r>
                        <w:r w:rsidRPr="00916293">
                          <w:rPr>
                            <w:rFonts w:ascii="宋体" w:eastAsia="宋体" w:hAnsi="宋体" w:cs="宋体" w:hint="eastAsia"/>
                            <w:kern w:val="0"/>
                            <w:sz w:val="24"/>
                            <w:szCs w:val="24"/>
                          </w:rPr>
                          <w:t>全面贯彻党的十八大、十八届三中、四中、五中、六中全会和习近平总书记系列重要讲话精神，围绕供给侧结构性改革，结合“放管服”改革、事业单位改革和行业协会商会脱钩改革，充分发挥市场机制作用，大力推进政府向社会组织购买服务，引导社会组织专业化发展，促进提供公共服务能力持续提升，发挥社会组织的独特优势，优化公共服务供给，有效满足人民群众日益增长的公共服务需求。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（二）基本原则。</w:t>
                        </w:r>
                        <w:r w:rsidRPr="00916293">
                          <w:rPr>
                            <w:rFonts w:ascii="宋体" w:eastAsia="宋体" w:hAnsi="宋体" w:cs="宋体" w:hint="eastAsia"/>
                            <w:kern w:val="0"/>
                            <w:sz w:val="24"/>
                            <w:szCs w:val="24"/>
                          </w:rPr>
                          <w:t>一是坚持深化改革。加快转变政府职能，正确处理政府和社会的关系，推进政社分开，完善相关政策，为社会组织发展创造良好环境，凡适合社会组织提供的公共服务，尽可能交由社会组织承担。二是注重能力建设。通过政府向社会组织购买服务引导社会组织加强自身能力建设，优化内部管理，提升社会组织服务能力和水平，充分发挥社会组织提供公共服务的专业和成本优势，提高公共服务质量和效率。三是坚持公开择优。通过公开公平、竞争择优方式选择社会组织承接政府购买服务，促进优胜劣汰，激发社会组织内在活力，实现健康发展。四是注重分类指导。遵循社会组织发展规律，区分社会组织功能类别、发展程度，结合政府购买服务需求，因地制宜，分类施策，积极推进政府向社会组织购买服务。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（三）主要目标。</w:t>
                        </w:r>
                        <w:r w:rsidRPr="00916293">
                          <w:rPr>
                            <w:rFonts w:ascii="宋体" w:eastAsia="宋体" w:hAnsi="宋体" w:cs="宋体" w:hint="eastAsia"/>
                            <w:kern w:val="0"/>
                            <w:sz w:val="24"/>
                            <w:szCs w:val="24"/>
                          </w:rPr>
                          <w:t>“十三五”时期，政府向社会组织购买服务相关政策制度进一步完善，购买服务范围不断扩大，形成一批运作规范、公信力强、服务优质的社会组织，公共服务提供质量和效率显著提升。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 xml:space="preserve">　二、主要政策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（四）切实改善准入环境。</w:t>
                        </w:r>
                        <w:r w:rsidRPr="00916293">
                          <w:rPr>
                            <w:rFonts w:ascii="宋体" w:eastAsia="宋体" w:hAnsi="宋体" w:cs="宋体" w:hint="eastAsia"/>
                            <w:kern w:val="0"/>
                            <w:sz w:val="24"/>
                            <w:szCs w:val="24"/>
                          </w:rPr>
                          <w:t>社会组织参与承接政府购买服务应当符合有关资质要求，但不应对社会组织成立年限做硬性规定。对成立未满三年，在遵守相关</w:t>
                        </w:r>
                        <w:r w:rsidRPr="00916293">
                          <w:rPr>
                            <w:rFonts w:ascii="宋体" w:eastAsia="宋体" w:hAnsi="宋体" w:cs="宋体" w:hint="eastAsia"/>
                            <w:kern w:val="0"/>
                            <w:sz w:val="24"/>
                            <w:szCs w:val="24"/>
                          </w:rPr>
                          <w:lastRenderedPageBreak/>
                          <w:t>法律法规、按规定缴纳税收和社会保障资金、年检等方面无不良记录的社会组织，应当允许参与承接政府购买服务。积极探索建立公共服务需求征集机制，充分发挥社会组织在发现新增公共服务需求、促进供需衔接方面的积极作用。有条件的地方可以探索由行业协会商会搭建行业主管部门、相关职能部门与行业企业沟通交流平台，邀请社会组织参与社区及社会公益服务洽谈会等形式，及时收集、汇总公共服务需求信息，并向相关行业主管部门反馈。有关部门应当结合实际，按规定程序适时将新增公共服务需求纳入政府购买服务指导性目录并加强管理，在实践中逐步明确适宜由社会组织承接的具体服务项目，鼓励和支持社会组织参与承接。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（五）加强分类指导和重点支持。</w:t>
                        </w:r>
                        <w:r w:rsidRPr="00916293">
                          <w:rPr>
                            <w:rFonts w:ascii="宋体" w:eastAsia="宋体" w:hAnsi="宋体" w:cs="宋体" w:hint="eastAsia"/>
                            <w:kern w:val="0"/>
                            <w:sz w:val="24"/>
                            <w:szCs w:val="24"/>
                          </w:rPr>
                          <w:t>按照党的十八届三中全会关于重点培育、优先发展行业协会商会类、科技类、公益慈善类、城乡社区服务类社会组织的要求，各地方和有关部门应结合政府购买服务需求和社会组织专业化优势，明确政府向社会组织购买服务的支持重点。鼓励各级政府部门同等条件下优先向社会组织购买民生保障、社会治理、行业管理、公益慈善等领域的公共服务。各地可以结合本地区实际，具体确定向社会组织购买服务的重点领域或重点项目。要采取切实措施加大政府向社会组织购买服务的力度，逐步提高政府向社会组织购买服务的份额或比例。政府新增公共服务支出通过政府购买服务安排的部分，向社会组织购买的比例原则上不低于30%。有条件的地方和部门，可以制定政府购买服务操作指南并向社会公开，为社会组织等各类承接主体参与承接政府购买服务项目提供指导。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（六）完善采购环节管理</w:t>
                        </w:r>
                        <w:r w:rsidRPr="00916293">
                          <w:rPr>
                            <w:rFonts w:ascii="宋体" w:eastAsia="宋体" w:hAnsi="宋体" w:cs="宋体" w:hint="eastAsia"/>
                            <w:kern w:val="0"/>
                            <w:sz w:val="24"/>
                            <w:szCs w:val="24"/>
                          </w:rPr>
                          <w:t>。实施购买服务的各级政府部门（购买主体）应充分考虑公共服务项目特点，优化政府购买服务项目申报、预算编制、组织采购、项目监管、绩效评价等工作流程，提高工作效率。要综合考虑社会组织参与承接政府购买服务的质量标准和价格水平等因素，合理确定承接主体。研究适当提高服务项目采购限额标准和公开招标数额标准，简化政府购买服务采购方式变更的审核程序和申请材料要求，鼓励购买主体根据服务项目需求特点选择合理的采购方式。对购买内容相对固定、连续性强、经费来源稳定、价格变化较小的公共服务项目，购买主体与提供服务的社会组织签订的政府购买服务合同可适当延长履行期限，最长可以设定为3年。对有服务区域范围要求、市场竞争不充分的服务项目，购买主体可以按规定采取将大额项目拆分采购、新增项目向不同的社会组织采购等措施，促进建立良性的市场竞争关系。对市场竞争较为充分、服务内容具有排他性并可收费的项目，鼓励在依法确定多个承接主体的前提下采取凭单制形式购买服务，购买主体向符合条件的服务对象发放购买凭单，由领受者自主选择承接主体为其提供服务并以凭单支付。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（七）加强绩效管理。</w:t>
                        </w:r>
                        <w:r w:rsidRPr="00916293">
                          <w:rPr>
                            <w:rFonts w:ascii="宋体" w:eastAsia="宋体" w:hAnsi="宋体" w:cs="宋体" w:hint="eastAsia"/>
                            <w:kern w:val="0"/>
                            <w:sz w:val="24"/>
                            <w:szCs w:val="24"/>
                          </w:rPr>
                          <w:t>购买主体应当督促社会组织严格履行政府购买服务合同，及时掌握服务提供状况和服务对象满意度，发现并研究解决服务提供中遇到的问题，增强服务对象的获得感。加强绩效目标管理，合理设定绩效目标及指标，开展绩效目标执行监控。畅通社会反馈渠道，将服务对象满意度作为一项主要的绩效指标，务实开展绩效评价，尽量避免增加社会组织额外负担。鼓励运用新媒体、新技术辅助开展绩效评价。积极探索推进第三方评价，充分发挥专业机构在绩效评价中的作用。积极探索将绩效评价结果与合同资金支付挂钩，建立社会组</w:t>
                        </w:r>
                        <w:r w:rsidRPr="00916293">
                          <w:rPr>
                            <w:rFonts w:ascii="宋体" w:eastAsia="宋体" w:hAnsi="宋体" w:cs="宋体" w:hint="eastAsia"/>
                            <w:kern w:val="0"/>
                            <w:sz w:val="24"/>
                            <w:szCs w:val="24"/>
                          </w:rPr>
                          <w:lastRenderedPageBreak/>
                          <w:t>织承接政府购买服务的激励约束机制。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（八）推进社会组织能力建设。</w:t>
                        </w:r>
                        <w:r w:rsidRPr="00916293">
                          <w:rPr>
                            <w:rFonts w:ascii="宋体" w:eastAsia="宋体" w:hAnsi="宋体" w:cs="宋体" w:hint="eastAsia"/>
                            <w:kern w:val="0"/>
                            <w:sz w:val="24"/>
                            <w:szCs w:val="24"/>
                          </w:rPr>
                          <w:t>加强社会组织承接政府购买服务培训和示范平台建设，采取孵化培育、人员培训、项目指导、公益创投等多种途径和方式，进一步支持社会组织培育发展。建立社会组织负责人培训制度，将社会组织人才纳入专业技术人才知识更新工程。推动社会组织以承接政府购买服务为契机专业化发展，完善内部治理，做好社会资源动员和整合，扩大社会影响，加强品牌建设，发展人才队伍，不断提升公共服务提供能力。鼓励在街道（乡镇）成立社区社会组织联合会，联合业务范围内的社区社会组织承接政府购买服务，带动社区社会组织健康有序发展。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（九）加强社会组织承接政府购买服务信用信息记录、使用和管理。</w:t>
                        </w:r>
                        <w:r w:rsidRPr="00916293">
                          <w:rPr>
                            <w:rFonts w:ascii="宋体" w:eastAsia="宋体" w:hAnsi="宋体" w:cs="宋体" w:hint="eastAsia"/>
                            <w:kern w:val="0"/>
                            <w:sz w:val="24"/>
                            <w:szCs w:val="24"/>
                          </w:rPr>
                          <w:t>民政部门要结合法人库和全国及各地信用信息共享平台建设，及时收录社会组织承接政府购买服务信用信息，推进信用信息记录公开和共享。购买主体向社会组织购买服务时，要提高大数据运用能力，通过有关平台查询并使用社会组织的信用信息，将其信用状况作为确定承接主体的重要依据。有关购买主体要依法依规对政府购买服务活动中的失信社会组织追究责任，并及时将其失信行为通报社会组织登记管理机关，有条件的要及时在信用中国网站公开。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bookmarkStart w:id="0" w:name="_GoBack"/>
                        <w:bookmarkEnd w:id="0"/>
                        <w:r w:rsidRPr="00916293">
                          <w:rPr>
                            <w:rFonts w:ascii="宋体" w:eastAsia="宋体" w:hAnsi="宋体" w:cs="宋体" w:hint="eastAsia"/>
                            <w:b/>
                            <w:bCs/>
                            <w:kern w:val="0"/>
                            <w:sz w:val="24"/>
                            <w:szCs w:val="24"/>
                          </w:rPr>
                          <w:t>三、保障措施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（十）加强组织领导。</w:t>
                        </w:r>
                        <w:r w:rsidRPr="00916293">
                          <w:rPr>
                            <w:rFonts w:ascii="宋体" w:eastAsia="宋体" w:hAnsi="宋体" w:cs="宋体" w:hint="eastAsia"/>
                            <w:kern w:val="0"/>
                            <w:sz w:val="24"/>
                            <w:szCs w:val="24"/>
                          </w:rPr>
                          <w:t>各级财政、民政部门要把政府向社会组织购买服务工作列入重要议事日程，会同有关部门加强统筹协调，扎实推进。加强政府向社会组织购买服务工作的指导、督促和检查，及时总结推广成功经验。充分利用报纸、杂志、广播、电视、网络等各类媒体，大力宣传通过政府购买服务支持社会组织培育发展的有关政策要求，营造良好的改革环境。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r w:rsidRPr="00916293">
                          <w:rPr>
                            <w:rFonts w:ascii="宋体" w:eastAsia="宋体" w:hAnsi="宋体" w:cs="宋体" w:hint="eastAsia"/>
                            <w:b/>
                            <w:bCs/>
                            <w:kern w:val="0"/>
                            <w:sz w:val="24"/>
                            <w:szCs w:val="24"/>
                          </w:rPr>
                          <w:t>（十一）健全支持机制。</w:t>
                        </w:r>
                        <w:r w:rsidRPr="00916293">
                          <w:rPr>
                            <w:rFonts w:ascii="宋体" w:eastAsia="宋体" w:hAnsi="宋体" w:cs="宋体" w:hint="eastAsia"/>
                            <w:kern w:val="0"/>
                            <w:sz w:val="24"/>
                            <w:szCs w:val="24"/>
                          </w:rPr>
                          <w:t>民政部门要会同财政等部门推进社会组织承接政府购买服务的培训、反馈、示范等相关支持机制建设，鼓励购买主体结合绩效评价开展项目指导。财政部门要加强政府购买服务预算管理，结合经济社会发展和政府财力状况，科学、合理安排相关支出预算。购买主体应当结合政府向社会组织购买服务项目特点和相关经费预算，综合物价、工资、税费等因素，合理测算安排项目所需支出。中央财政将继续安排专项资金，有条件的地方可参照安排专项资金，通过政府购买服务等方式支持社会组织参与社会服务。 </w:t>
                        </w:r>
                      </w:p>
                      <w:p w:rsidR="00916293" w:rsidRDefault="00916293" w:rsidP="00916293">
                        <w:pPr>
                          <w:widowControl/>
                          <w:spacing w:before="100" w:beforeAutospacing="1" w:after="100" w:afterAutospacing="1"/>
                          <w:ind w:firstLine="480"/>
                          <w:jc w:val="left"/>
                          <w:rPr>
                            <w:rFonts w:ascii="宋体" w:eastAsia="宋体" w:hAnsi="宋体" w:cs="宋体"/>
                            <w:kern w:val="0"/>
                            <w:sz w:val="24"/>
                            <w:szCs w:val="24"/>
                          </w:rPr>
                        </w:pPr>
                        <w:r w:rsidRPr="00916293">
                          <w:rPr>
                            <w:rFonts w:ascii="宋体" w:eastAsia="宋体" w:hAnsi="宋体" w:cs="宋体" w:hint="eastAsia"/>
                            <w:b/>
                            <w:bCs/>
                            <w:kern w:val="0"/>
                            <w:sz w:val="24"/>
                            <w:szCs w:val="24"/>
                          </w:rPr>
                          <w:t>（十二）强化监督管理。</w:t>
                        </w:r>
                        <w:r w:rsidRPr="00916293">
                          <w:rPr>
                            <w:rFonts w:ascii="宋体" w:eastAsia="宋体" w:hAnsi="宋体" w:cs="宋体" w:hint="eastAsia"/>
                            <w:kern w:val="0"/>
                            <w:sz w:val="24"/>
                            <w:szCs w:val="24"/>
                          </w:rPr>
                          <w:t>有关购买主体应当按照《中华人民共和国政府采购法》、《中华人民共和国政府信息公开条例》等相关规定，及时公开政府购买服务项目相关信息，方便社会组织查询，自觉接受社会监督。凡通过单一来源采购方式实施的政府购买服务项目，要严格履行审批程序，该公示的要做好事前公示，加强项目成本核查和收益评估工作。民政等部门要按照职责分工将社会组织承接政府购买服务信用记录纳入年度检查（年度报告）、抽查审计、评估等监管体系。财政部门要加强对政府向社会组织购买服务的资金管理，确保购买服务资金规范管理和合理使用。有关部门要加强政府向社会组织购买服务的全过程监督，防止暗箱操作、层层转包等问题；加大政府向社会组织购买服务项目审计力度，及时处理涉及政府向社会组织购买服务的投诉举报，严肃查处借政府购买服务之名进</w:t>
                        </w:r>
                        <w:r w:rsidRPr="00916293">
                          <w:rPr>
                            <w:rFonts w:ascii="宋体" w:eastAsia="宋体" w:hAnsi="宋体" w:cs="宋体" w:hint="eastAsia"/>
                            <w:kern w:val="0"/>
                            <w:sz w:val="24"/>
                            <w:szCs w:val="24"/>
                          </w:rPr>
                          <w:lastRenderedPageBreak/>
                          <w:t>行利益输送的各种违法违规行为。 </w:t>
                        </w:r>
                      </w:p>
                      <w:p w:rsidR="00916293" w:rsidRDefault="00916293" w:rsidP="00916293">
                        <w:pPr>
                          <w:widowControl/>
                          <w:spacing w:before="100" w:beforeAutospacing="1" w:after="100" w:afterAutospacing="1"/>
                          <w:ind w:firstLine="480"/>
                          <w:jc w:val="left"/>
                          <w:rPr>
                            <w:rFonts w:ascii="宋体" w:eastAsia="宋体" w:hAnsi="宋体" w:cs="宋体"/>
                            <w:kern w:val="0"/>
                            <w:sz w:val="24"/>
                            <w:szCs w:val="24"/>
                          </w:rPr>
                        </w:pPr>
                      </w:p>
                      <w:p w:rsidR="00916293" w:rsidRDefault="00916293" w:rsidP="00916293">
                        <w:pPr>
                          <w:widowControl/>
                          <w:spacing w:before="100" w:beforeAutospacing="1" w:after="100" w:afterAutospacing="1"/>
                          <w:ind w:firstLine="480"/>
                          <w:jc w:val="left"/>
                          <w:rPr>
                            <w:rFonts w:ascii="宋体" w:eastAsia="宋体" w:hAnsi="宋体" w:cs="宋体"/>
                            <w:kern w:val="0"/>
                            <w:sz w:val="24"/>
                            <w:szCs w:val="24"/>
                          </w:rPr>
                        </w:pPr>
                      </w:p>
                      <w:p w:rsidR="00916293" w:rsidRDefault="00916293" w:rsidP="00916293">
                        <w:pPr>
                          <w:widowControl/>
                          <w:spacing w:before="100" w:beforeAutospacing="1" w:after="100" w:afterAutospacing="1"/>
                          <w:ind w:firstLine="480"/>
                          <w:jc w:val="right"/>
                          <w:rPr>
                            <w:rFonts w:ascii="宋体" w:eastAsia="宋体" w:hAnsi="宋体" w:cs="宋体"/>
                            <w:kern w:val="0"/>
                            <w:sz w:val="24"/>
                            <w:szCs w:val="24"/>
                          </w:rPr>
                        </w:pPr>
                        <w:r>
                          <w:rPr>
                            <w:rFonts w:ascii="宋体" w:eastAsia="宋体" w:hAnsi="宋体" w:cs="宋体" w:hint="eastAsia"/>
                            <w:kern w:val="0"/>
                            <w:sz w:val="24"/>
                            <w:szCs w:val="24"/>
                          </w:rPr>
                          <w:t>财政部  民政部</w:t>
                        </w:r>
                      </w:p>
                      <w:p w:rsidR="00916293" w:rsidRDefault="00916293" w:rsidP="00916293">
                        <w:pPr>
                          <w:widowControl/>
                          <w:spacing w:before="100" w:beforeAutospacing="1" w:after="100" w:afterAutospacing="1"/>
                          <w:ind w:firstLine="480"/>
                          <w:jc w:val="left"/>
                          <w:rPr>
                            <w:rFonts w:ascii="宋体" w:eastAsia="宋体" w:hAnsi="宋体" w:cs="宋体"/>
                            <w:kern w:val="0"/>
                            <w:sz w:val="24"/>
                            <w:szCs w:val="24"/>
                          </w:rPr>
                        </w:pPr>
                      </w:p>
                      <w:p w:rsidR="00916293" w:rsidRDefault="00916293" w:rsidP="00916293">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                                                  2016年12月1日</w:t>
                        </w:r>
                      </w:p>
                      <w:p w:rsidR="00916293" w:rsidRPr="00916293" w:rsidRDefault="00916293" w:rsidP="00916293">
                        <w:pPr>
                          <w:widowControl/>
                          <w:spacing w:before="100" w:beforeAutospacing="1" w:after="100" w:afterAutospacing="1"/>
                          <w:ind w:firstLine="480"/>
                          <w:jc w:val="right"/>
                          <w:rPr>
                            <w:rFonts w:ascii="宋体" w:eastAsia="宋体" w:hAnsi="宋体" w:cs="宋体"/>
                            <w:kern w:val="0"/>
                            <w:sz w:val="24"/>
                            <w:szCs w:val="24"/>
                          </w:rPr>
                        </w:pPr>
                      </w:p>
                      <w:p w:rsidR="00916293" w:rsidRPr="00916293" w:rsidRDefault="00916293" w:rsidP="00916293">
                        <w:pPr>
                          <w:widowControl/>
                          <w:spacing w:before="100" w:beforeAutospacing="1" w:after="100" w:afterAutospacing="1"/>
                          <w:jc w:val="righ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p>
                      <w:p w:rsidR="00916293" w:rsidRPr="00916293" w:rsidRDefault="00916293" w:rsidP="00916293">
                        <w:pPr>
                          <w:widowControl/>
                          <w:spacing w:before="100" w:beforeAutospacing="1" w:after="100" w:afterAutospacing="1"/>
                          <w:jc w:val="left"/>
                          <w:rPr>
                            <w:rFonts w:ascii="宋体" w:eastAsia="宋体" w:hAnsi="宋体" w:cs="宋体"/>
                            <w:kern w:val="0"/>
                            <w:sz w:val="24"/>
                            <w:szCs w:val="24"/>
                          </w:rPr>
                        </w:pPr>
                        <w:r w:rsidRPr="00916293">
                          <w:rPr>
                            <w:rFonts w:ascii="宋体" w:eastAsia="宋体" w:hAnsi="宋体" w:cs="宋体" w:hint="eastAsia"/>
                            <w:kern w:val="0"/>
                            <w:sz w:val="24"/>
                            <w:szCs w:val="24"/>
                          </w:rPr>
                          <w:t xml:space="preserve">　　                                         　                                          　</w:t>
                        </w:r>
                      </w:p>
                    </w:tc>
                  </w:tr>
                </w:tbl>
                <w:p w:rsidR="00916293" w:rsidRPr="00916293" w:rsidRDefault="00916293" w:rsidP="00916293">
                  <w:pPr>
                    <w:widowControl/>
                    <w:spacing w:line="324" w:lineRule="atLeast"/>
                    <w:rPr>
                      <w:rFonts w:ascii="宋体" w:eastAsia="宋体" w:hAnsi="宋体" w:cs="宋体"/>
                      <w:kern w:val="0"/>
                      <w:sz w:val="18"/>
                      <w:szCs w:val="18"/>
                    </w:rPr>
                  </w:pPr>
                </w:p>
              </w:tc>
            </w:tr>
          </w:tbl>
          <w:p w:rsidR="00916293" w:rsidRPr="00916293" w:rsidRDefault="00916293" w:rsidP="00916293">
            <w:pPr>
              <w:widowControl/>
              <w:spacing w:line="324" w:lineRule="atLeast"/>
              <w:jc w:val="left"/>
              <w:rPr>
                <w:rFonts w:ascii="宋体" w:eastAsia="宋体" w:hAnsi="宋体" w:cs="宋体"/>
                <w:color w:val="000000"/>
                <w:kern w:val="0"/>
                <w:sz w:val="18"/>
                <w:szCs w:val="18"/>
              </w:rPr>
            </w:pPr>
          </w:p>
        </w:tc>
      </w:tr>
    </w:tbl>
    <w:p w:rsidR="00095622" w:rsidRDefault="00095622"/>
    <w:sectPr w:rsidR="00095622" w:rsidSect="000956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762" w:rsidRDefault="00962762" w:rsidP="00916293">
      <w:r>
        <w:separator/>
      </w:r>
    </w:p>
  </w:endnote>
  <w:endnote w:type="continuationSeparator" w:id="0">
    <w:p w:rsidR="00962762" w:rsidRDefault="00962762" w:rsidP="00916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762" w:rsidRDefault="00962762" w:rsidP="00916293">
      <w:r>
        <w:separator/>
      </w:r>
    </w:p>
  </w:footnote>
  <w:footnote w:type="continuationSeparator" w:id="0">
    <w:p w:rsidR="00962762" w:rsidRDefault="00962762" w:rsidP="00916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293"/>
    <w:rsid w:val="00095622"/>
    <w:rsid w:val="004A2F5E"/>
    <w:rsid w:val="00916293"/>
    <w:rsid w:val="00962762"/>
    <w:rsid w:val="00B2643B"/>
    <w:rsid w:val="00B9790A"/>
    <w:rsid w:val="00E12EFE"/>
    <w:rsid w:val="00F67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6293"/>
    <w:rPr>
      <w:sz w:val="18"/>
      <w:szCs w:val="18"/>
    </w:rPr>
  </w:style>
  <w:style w:type="paragraph" w:styleId="a4">
    <w:name w:val="footer"/>
    <w:basedOn w:val="a"/>
    <w:link w:val="Char0"/>
    <w:uiPriority w:val="99"/>
    <w:semiHidden/>
    <w:unhideWhenUsed/>
    <w:rsid w:val="009162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6293"/>
    <w:rPr>
      <w:sz w:val="18"/>
      <w:szCs w:val="18"/>
    </w:rPr>
  </w:style>
  <w:style w:type="paragraph" w:customStyle="1" w:styleId="trseditor">
    <w:name w:val="trs_editor"/>
    <w:basedOn w:val="a"/>
    <w:rsid w:val="0091629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16293"/>
  </w:style>
</w:styles>
</file>

<file path=word/webSettings.xml><?xml version="1.0" encoding="utf-8"?>
<w:webSettings xmlns:r="http://schemas.openxmlformats.org/officeDocument/2006/relationships" xmlns:w="http://schemas.openxmlformats.org/wordprocessingml/2006/main">
  <w:divs>
    <w:div w:id="327251243">
      <w:bodyDiv w:val="1"/>
      <w:marLeft w:val="0"/>
      <w:marRight w:val="0"/>
      <w:marTop w:val="0"/>
      <w:marBottom w:val="0"/>
      <w:divBdr>
        <w:top w:val="none" w:sz="0" w:space="0" w:color="auto"/>
        <w:left w:val="none" w:sz="0" w:space="0" w:color="auto"/>
        <w:bottom w:val="none" w:sz="0" w:space="0" w:color="auto"/>
        <w:right w:val="none" w:sz="0" w:space="0" w:color="auto"/>
      </w:divBdr>
      <w:divsChild>
        <w:div w:id="127351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陈卉</dc:creator>
  <cp:keywords/>
  <dc:description/>
  <cp:lastModifiedBy>陈卉</cp:lastModifiedBy>
  <cp:revision>4</cp:revision>
  <dcterms:created xsi:type="dcterms:W3CDTF">2017-01-24T07:01:00Z</dcterms:created>
  <dcterms:modified xsi:type="dcterms:W3CDTF">2017-01-24T07:24:00Z</dcterms:modified>
</cp:coreProperties>
</file>